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88DC" w14:textId="77777777" w:rsidR="007D3A73" w:rsidRPr="00926807" w:rsidRDefault="007D3A73" w:rsidP="007D3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807">
        <w:rPr>
          <w:rFonts w:ascii="Times New Roman" w:hAnsi="Times New Roman" w:cs="Times New Roman"/>
          <w:b/>
          <w:bCs/>
          <w:sz w:val="24"/>
          <w:szCs w:val="24"/>
        </w:rPr>
        <w:t>O B R A Z L O Ž E NJ E</w:t>
      </w:r>
    </w:p>
    <w:p w14:paraId="5A141E43" w14:textId="77777777" w:rsidR="007D3A73" w:rsidRPr="00926807" w:rsidRDefault="007D3A73" w:rsidP="007D3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26807">
        <w:rPr>
          <w:rFonts w:ascii="Times New Roman" w:hAnsi="Times New Roman" w:cs="Times New Roman"/>
          <w:b/>
          <w:bCs/>
          <w:sz w:val="24"/>
          <w:szCs w:val="24"/>
        </w:rPr>
        <w:t>naliza stanja sustava civilne zaštite na području grada Šibenika</w:t>
      </w:r>
    </w:p>
    <w:p w14:paraId="50D9CEFA" w14:textId="3F185B1C" w:rsidR="007D3A73" w:rsidRPr="00926807" w:rsidRDefault="007D3A73" w:rsidP="007D3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b/>
          <w:bCs/>
          <w:sz w:val="24"/>
          <w:szCs w:val="24"/>
        </w:rPr>
        <w:t>u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6807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4EE6271C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Zakon o sustavu civilne zaštite ("Narodne novine" broj 82/15, 118/18, 31/20 i 20/21) određuje civilnu zaštitu kao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6E77324A" w14:textId="77777777" w:rsidR="007D3A73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stavkom 1. podstavkom 1. Zakona o sustavu civilne zaštite, </w:t>
      </w:r>
      <w:r w:rsidRPr="00926807">
        <w:rPr>
          <w:rFonts w:ascii="Times New Roman" w:hAnsi="Times New Roman" w:cs="Times New Roman"/>
          <w:sz w:val="24"/>
          <w:szCs w:val="24"/>
        </w:rPr>
        <w:t xml:space="preserve">određeno je da predstavničko tijelo jedinice lokalne i područne (regionalne) samouprave, na prijedlog izvršnog tijela, razmatra i usvaja godišnju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26807">
        <w:rPr>
          <w:rFonts w:ascii="Times New Roman" w:hAnsi="Times New Roman" w:cs="Times New Roman"/>
          <w:sz w:val="24"/>
          <w:szCs w:val="24"/>
        </w:rPr>
        <w:t>nalizu stanja sustava civilne zaštit</w:t>
      </w:r>
      <w:r>
        <w:rPr>
          <w:rFonts w:ascii="Times New Roman" w:hAnsi="Times New Roman" w:cs="Times New Roman"/>
          <w:sz w:val="24"/>
          <w:szCs w:val="24"/>
        </w:rPr>
        <w:t>e za proteklu godinu.</w:t>
      </w:r>
    </w:p>
    <w:p w14:paraId="6DD127E8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od katastrofa te zaštite i spašavanja građana, materijalnih i kulturnih dobara i okoliša od posljedica prirodnih, tehničko-tehnoloških velikih nesreća i katastrofa, otklanjanja posljedica terorizma i ratnih razaranja.</w:t>
      </w:r>
    </w:p>
    <w:p w14:paraId="0BF4E632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4D2FC9D4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 xml:space="preserve">Jedinice lokalne i područne (regionalne) samouprave dužne su organizirati poslove iz svog samoupravnog djelokruga koji se odnose na planiranje, razvoj, učinkovito funkcioniranje i financiranje sustava civilne zaštite. </w:t>
      </w:r>
    </w:p>
    <w:p w14:paraId="3D5EB6AA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580E4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73"/>
    <w:rsid w:val="007D3A73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B99A"/>
  <w15:chartTrackingRefBased/>
  <w15:docId w15:val="{F23BB929-72F3-4918-BDC3-911CEEBF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7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</cp:revision>
  <dcterms:created xsi:type="dcterms:W3CDTF">2023-11-20T12:52:00Z</dcterms:created>
  <dcterms:modified xsi:type="dcterms:W3CDTF">2023-11-20T12:53:00Z</dcterms:modified>
</cp:coreProperties>
</file>